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757D4" w14:textId="77777777" w:rsidR="00722A8A" w:rsidRPr="00722A8A" w:rsidRDefault="00722A8A" w:rsidP="00722A8A">
      <w:pPr>
        <w:jc w:val="both"/>
        <w:rPr>
          <w:b/>
          <w:bCs/>
          <w:sz w:val="32"/>
          <w:szCs w:val="32"/>
        </w:rPr>
      </w:pPr>
      <w:r w:rsidRPr="00722A8A">
        <w:rPr>
          <w:b/>
          <w:bCs/>
          <w:sz w:val="32"/>
          <w:szCs w:val="32"/>
        </w:rPr>
        <w:t>Başkan Altuğ Mart Ayı Dış Ticaret Verilerini Değerlendirdi</w:t>
      </w:r>
    </w:p>
    <w:p w14:paraId="18C12BD9" w14:textId="77777777" w:rsidR="00722A8A" w:rsidRDefault="00722A8A" w:rsidP="00722A8A">
      <w:pPr>
        <w:jc w:val="both"/>
      </w:pPr>
      <w:r>
        <w:t>Sakarya Ticaret ve Sanayi Odası Yönetim Kurulu Başkanı A. Akgün Altuğ, güncel dış ticaret verilerini değerlendirdi.</w:t>
      </w:r>
    </w:p>
    <w:p w14:paraId="45BBD06A" w14:textId="77777777" w:rsidR="00722A8A" w:rsidRDefault="00722A8A" w:rsidP="00722A8A">
      <w:pPr>
        <w:jc w:val="both"/>
      </w:pPr>
      <w:r>
        <w:t>Türkiye İhracatçılar Meclisi tarafından açıklanan Mart ayı ihracat verilerini değerlendiren Başkan Altuğ şunları dile getirdi:</w:t>
      </w:r>
    </w:p>
    <w:p w14:paraId="51374F45" w14:textId="77777777" w:rsidR="00722A8A" w:rsidRDefault="00722A8A" w:rsidP="00722A8A">
      <w:pPr>
        <w:jc w:val="both"/>
      </w:pPr>
      <w:r>
        <w:t xml:space="preserve">“Sakarya’mız 2025 Mart döneminde bir önceki yılın aynı ayına kıyasla %1,4’lük, Şubat ayına kıyasla ise %10’luk artışla 398 milyon dolarlık ihracat gerçekleştirdi. Yılın ilk çeyreğinde gerçekleştirdiğimiz kümülatif ihracatımız da 1.2 milyar doları aştı. </w:t>
      </w:r>
    </w:p>
    <w:p w14:paraId="51E8DEF6" w14:textId="77777777" w:rsidR="00722A8A" w:rsidRDefault="00722A8A" w:rsidP="00722A8A">
      <w:pPr>
        <w:jc w:val="both"/>
      </w:pPr>
      <w:r>
        <w:t xml:space="preserve">Mart ayında Sakarya’mızın ihracatında ilk 5 sırayı sırasıyla otomotiv endüstrisi, demir ve demir dışı metaller, kimyevi maddeler ve mamulleri, çelik ile makine ve aksamları sektörleri oluşturdu. </w:t>
      </w:r>
    </w:p>
    <w:p w14:paraId="6DBE557C" w14:textId="77777777" w:rsidR="00722A8A" w:rsidRDefault="00722A8A" w:rsidP="00722A8A">
      <w:pPr>
        <w:jc w:val="both"/>
      </w:pPr>
      <w:r>
        <w:t xml:space="preserve">14 ana sektörde ise ihracatımızı geçtiğimiz yıla kıyasla artırma başarısı gösterdik. Özellikle deri ve deri mamulleri, tekstil ve hammaddeleri, su ürünleri ve hayvansal mamuller demir ve demir dışı metaller sektöründeki sıçrayışlar dikkat çekerken; mücevher ile yaş sebze-meyve sektörlerimizdeki ciddi yüzdesel düşüşler de gözlerden kaçmıyor. </w:t>
      </w:r>
    </w:p>
    <w:p w14:paraId="39E2793F" w14:textId="77777777" w:rsidR="00722A8A" w:rsidRDefault="00722A8A" w:rsidP="00722A8A">
      <w:pPr>
        <w:jc w:val="both"/>
      </w:pPr>
      <w:r>
        <w:t>Sakarya iş dünyamız Mart ayında serbest bölgeler dahil dünyanın 111 noktasına ihracat gerçekleştirdi. Polonya, Fransa, İspanya, Birleşik Krallık ve Irak en çok ihracat yaptığımız ilk 5 ülke oldu.</w:t>
      </w:r>
    </w:p>
    <w:p w14:paraId="405241D3" w14:textId="48D4C371" w:rsidR="00722A8A" w:rsidRDefault="00722A8A" w:rsidP="00722A8A">
      <w:pPr>
        <w:jc w:val="both"/>
      </w:pPr>
      <w:r>
        <w:t xml:space="preserve">Yıllardır en çok ihracat yaptığımız ve ticaret ortağımız Avrupa Birliği ülkeleri de dahil olmak üzere özellikle Orta Doğu ve Balkan ülkelerini kapsayan geniş bir listede ihracatımızı kayda değer artırma başarısı gösterdik. </w:t>
      </w:r>
      <w:r w:rsidR="006F4B5F">
        <w:t>25 ülkeye yüzde yüz, 9 ülkeye de yüzde ellinin üzerinde artış kaydettik. İhracatımızı artırdığımız ülke sayısı ise toplam 49’dur.</w:t>
      </w:r>
      <w:r w:rsidR="001A7B2A">
        <w:t xml:space="preserve"> </w:t>
      </w:r>
    </w:p>
    <w:p w14:paraId="255AB22D" w14:textId="7B84EC86" w:rsidR="001A7B2A" w:rsidRDefault="001A7B2A" w:rsidP="00722A8A">
      <w:pPr>
        <w:jc w:val="both"/>
      </w:pPr>
      <w:r w:rsidRPr="001A7B2A">
        <w:t>Dünya için üreten, ülkemiz için rekabet eden tüm firmalarımıza ve emektar çalışanlarına teşekkür ediyorum</w:t>
      </w:r>
      <w:r>
        <w:t>.</w:t>
      </w:r>
    </w:p>
    <w:p w14:paraId="50C1DC45" w14:textId="484F8664" w:rsidR="00A85146" w:rsidRPr="006F4B5F" w:rsidRDefault="00A85146" w:rsidP="00722A8A">
      <w:pPr>
        <w:jc w:val="both"/>
        <w:rPr>
          <w:b/>
          <w:bCs/>
        </w:rPr>
      </w:pPr>
      <w:r w:rsidRPr="006F4B5F">
        <w:rPr>
          <w:b/>
          <w:bCs/>
        </w:rPr>
        <w:t>İhracatın İthalatı Karşılama Oranı %130</w:t>
      </w:r>
    </w:p>
    <w:p w14:paraId="2EB4109F" w14:textId="55108D1B" w:rsidR="00722A8A" w:rsidRDefault="00722A8A" w:rsidP="00722A8A">
      <w:pPr>
        <w:jc w:val="both"/>
      </w:pPr>
      <w:r>
        <w:t>Türkiye İstatistik Kurumu tarafından açıklanan Şubat ayı dış ticaret verilerine de göz attığımızda İlimizin Şubat ayında ihracatının ithalatını karşılama oranı %</w:t>
      </w:r>
      <w:r w:rsidR="00C320B7">
        <w:t>1</w:t>
      </w:r>
      <w:r>
        <w:t>30 olarak gerçekleşti ve ilk 2 ayda da 200 milyon dolarlık dış ticaret fazlası verdik.</w:t>
      </w:r>
      <w:r w:rsidR="00C07FBF">
        <w:t>”</w:t>
      </w:r>
    </w:p>
    <w:p w14:paraId="25CAC316" w14:textId="1789E6B2" w:rsidR="00E92DB5" w:rsidRPr="00C80AC7" w:rsidRDefault="00E92DB5" w:rsidP="00722A8A">
      <w:pPr>
        <w:jc w:val="both"/>
        <w:rPr>
          <w:b/>
          <w:bCs/>
        </w:rPr>
      </w:pPr>
      <w:r w:rsidRPr="00C80AC7">
        <w:rPr>
          <w:b/>
          <w:bCs/>
        </w:rPr>
        <w:t xml:space="preserve">ABD Gümrük Vergileri </w:t>
      </w:r>
    </w:p>
    <w:p w14:paraId="06986054" w14:textId="1F4767C2" w:rsidR="00763026" w:rsidRDefault="00C07FBF" w:rsidP="00722A8A">
      <w:pPr>
        <w:jc w:val="both"/>
      </w:pPr>
      <w:r>
        <w:t>Başkan Altuğ</w:t>
      </w:r>
      <w:r w:rsidR="00C80AC7">
        <w:t xml:space="preserve"> ayrıca,</w:t>
      </w:r>
      <w:r>
        <w:t xml:space="preserve"> A.B.D Başkanı Donald Trump tarafından açıklanan yeni gümrük vergisi tarifelerini de </w:t>
      </w:r>
      <w:r w:rsidR="00C80AC7">
        <w:t xml:space="preserve">değerlendirerek şunları dile getirdi: </w:t>
      </w:r>
      <w:r>
        <w:t xml:space="preserve"> “Dünya ticaretini derinden etkileyecek</w:t>
      </w:r>
      <w:r w:rsidR="00763026">
        <w:t xml:space="preserve">, kimi ülkeyi avantajlı kimisini de dezavantajlı yapacak yeni tarifelerde ülkemize asgari oran olan %10’luk bir ek gümrük vergisi getirildi. Bunun yanında tüm ithal otomobillere de %25 ek vergi de getirildi. </w:t>
      </w:r>
    </w:p>
    <w:p w14:paraId="09B141F0" w14:textId="3B43795F" w:rsidR="00763026" w:rsidRDefault="00763026" w:rsidP="00722A8A">
      <w:pPr>
        <w:jc w:val="both"/>
      </w:pPr>
      <w:r>
        <w:t>Ticaret savaşları, ülkelerin yerli üretimlerini artırma yarışları gittikçe kızışıyor. Dünyanın en büyük tüketim ekonomisine ve ithalata sahip olan</w:t>
      </w:r>
      <w:r w:rsidR="00ED6662">
        <w:t xml:space="preserve"> </w:t>
      </w:r>
      <w:r>
        <w:t xml:space="preserve">A.B.D de bunu amaçlıyor. </w:t>
      </w:r>
    </w:p>
    <w:p w14:paraId="6E24197A" w14:textId="1A6257FA" w:rsidR="00763026" w:rsidRDefault="00ED6662" w:rsidP="00722A8A">
      <w:pPr>
        <w:jc w:val="both"/>
      </w:pPr>
      <w:r>
        <w:t xml:space="preserve">ABD'nin gümrük vergileri Türkiye ekonomisi üzerinde hem olumlu hem de olumsuz etkiler yaratabilir. </w:t>
      </w:r>
      <w:r>
        <w:rPr>
          <w:rStyle w:val="relative"/>
        </w:rPr>
        <w:t xml:space="preserve">Özellikle </w:t>
      </w:r>
      <w:r>
        <w:t>ABD'nin Çin'e yönelik ek gümrük vergileri, Türkiye açısından hem tehdit hem de fırsat niteliği taşıyor. Çin'in ürünlerini alternatif pazarlara yönlendirmesi, Türkiye'nin benzer sektörlerde rekabet gücünü zorlayabilirken; aynı zamanda, ABD pazarında doğabilecek boşluklar, Türk üreticileri için yeni ihracat imkânları yaratabilir. Türkiye'nin bu süreçte diplomatik girişimlerini sürdürmesi ve ihracat stratejilerini gözden geçirmesi önem taşımaktadı</w:t>
      </w:r>
      <w:r w:rsidR="001A7B2A">
        <w:t>r</w:t>
      </w:r>
      <w:r w:rsidR="00E92DB5">
        <w:t>”</w:t>
      </w:r>
    </w:p>
    <w:sectPr w:rsidR="0076302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A11"/>
    <w:rsid w:val="00014A11"/>
    <w:rsid w:val="000A54D1"/>
    <w:rsid w:val="000A600B"/>
    <w:rsid w:val="0018463C"/>
    <w:rsid w:val="001A7B2A"/>
    <w:rsid w:val="00205CBA"/>
    <w:rsid w:val="002C0047"/>
    <w:rsid w:val="002E518D"/>
    <w:rsid w:val="003A44E7"/>
    <w:rsid w:val="003C5E9C"/>
    <w:rsid w:val="003E4207"/>
    <w:rsid w:val="0046226D"/>
    <w:rsid w:val="005A18BF"/>
    <w:rsid w:val="006A13F3"/>
    <w:rsid w:val="006C0780"/>
    <w:rsid w:val="006F4B5F"/>
    <w:rsid w:val="00722A8A"/>
    <w:rsid w:val="00763026"/>
    <w:rsid w:val="00781FE5"/>
    <w:rsid w:val="008E6AC1"/>
    <w:rsid w:val="00A35A87"/>
    <w:rsid w:val="00A85146"/>
    <w:rsid w:val="00AB317C"/>
    <w:rsid w:val="00B37D4B"/>
    <w:rsid w:val="00C07FBF"/>
    <w:rsid w:val="00C320B7"/>
    <w:rsid w:val="00C575BC"/>
    <w:rsid w:val="00C67656"/>
    <w:rsid w:val="00C80AC7"/>
    <w:rsid w:val="00CE7B5F"/>
    <w:rsid w:val="00D831F1"/>
    <w:rsid w:val="00E84B90"/>
    <w:rsid w:val="00E92DB5"/>
    <w:rsid w:val="00ED66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0CFF6"/>
  <w15:chartTrackingRefBased/>
  <w15:docId w15:val="{B4DC58E8-AF5E-4F82-B4BB-6F133287B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014A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014A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014A11"/>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014A11"/>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014A11"/>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014A11"/>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014A11"/>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014A11"/>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014A11"/>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14A11"/>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014A11"/>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014A11"/>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014A11"/>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014A11"/>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014A11"/>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014A11"/>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014A11"/>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014A11"/>
    <w:rPr>
      <w:rFonts w:eastAsiaTheme="majorEastAsia" w:cstheme="majorBidi"/>
      <w:color w:val="272727" w:themeColor="text1" w:themeTint="D8"/>
    </w:rPr>
  </w:style>
  <w:style w:type="paragraph" w:styleId="KonuBal">
    <w:name w:val="Title"/>
    <w:basedOn w:val="Normal"/>
    <w:next w:val="Normal"/>
    <w:link w:val="KonuBalChar"/>
    <w:uiPriority w:val="10"/>
    <w:qFormat/>
    <w:rsid w:val="00014A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014A11"/>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014A11"/>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014A11"/>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014A11"/>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014A11"/>
    <w:rPr>
      <w:i/>
      <w:iCs/>
      <w:color w:val="404040" w:themeColor="text1" w:themeTint="BF"/>
    </w:rPr>
  </w:style>
  <w:style w:type="paragraph" w:styleId="ListeParagraf">
    <w:name w:val="List Paragraph"/>
    <w:basedOn w:val="Normal"/>
    <w:uiPriority w:val="34"/>
    <w:qFormat/>
    <w:rsid w:val="00014A11"/>
    <w:pPr>
      <w:ind w:left="720"/>
      <w:contextualSpacing/>
    </w:pPr>
  </w:style>
  <w:style w:type="character" w:styleId="GlVurgulama">
    <w:name w:val="Intense Emphasis"/>
    <w:basedOn w:val="VarsaylanParagrafYazTipi"/>
    <w:uiPriority w:val="21"/>
    <w:qFormat/>
    <w:rsid w:val="00014A11"/>
    <w:rPr>
      <w:i/>
      <w:iCs/>
      <w:color w:val="0F4761" w:themeColor="accent1" w:themeShade="BF"/>
    </w:rPr>
  </w:style>
  <w:style w:type="paragraph" w:styleId="GlAlnt">
    <w:name w:val="Intense Quote"/>
    <w:basedOn w:val="Normal"/>
    <w:next w:val="Normal"/>
    <w:link w:val="GlAlntChar"/>
    <w:uiPriority w:val="30"/>
    <w:qFormat/>
    <w:rsid w:val="00014A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014A11"/>
    <w:rPr>
      <w:i/>
      <w:iCs/>
      <w:color w:val="0F4761" w:themeColor="accent1" w:themeShade="BF"/>
    </w:rPr>
  </w:style>
  <w:style w:type="character" w:styleId="GlBavuru">
    <w:name w:val="Intense Reference"/>
    <w:basedOn w:val="VarsaylanParagrafYazTipi"/>
    <w:uiPriority w:val="32"/>
    <w:qFormat/>
    <w:rsid w:val="00014A11"/>
    <w:rPr>
      <w:b/>
      <w:bCs/>
      <w:smallCaps/>
      <w:color w:val="0F4761" w:themeColor="accent1" w:themeShade="BF"/>
      <w:spacing w:val="5"/>
    </w:rPr>
  </w:style>
  <w:style w:type="character" w:customStyle="1" w:styleId="relative">
    <w:name w:val="relative"/>
    <w:basedOn w:val="VarsaylanParagrafYazTipi"/>
    <w:rsid w:val="00ED66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461433">
      <w:bodyDiv w:val="1"/>
      <w:marLeft w:val="0"/>
      <w:marRight w:val="0"/>
      <w:marTop w:val="0"/>
      <w:marBottom w:val="0"/>
      <w:divBdr>
        <w:top w:val="none" w:sz="0" w:space="0" w:color="auto"/>
        <w:left w:val="none" w:sz="0" w:space="0" w:color="auto"/>
        <w:bottom w:val="none" w:sz="0" w:space="0" w:color="auto"/>
        <w:right w:val="none" w:sz="0" w:space="0" w:color="auto"/>
      </w:divBdr>
    </w:div>
    <w:div w:id="460391727">
      <w:bodyDiv w:val="1"/>
      <w:marLeft w:val="0"/>
      <w:marRight w:val="0"/>
      <w:marTop w:val="0"/>
      <w:marBottom w:val="0"/>
      <w:divBdr>
        <w:top w:val="none" w:sz="0" w:space="0" w:color="auto"/>
        <w:left w:val="none" w:sz="0" w:space="0" w:color="auto"/>
        <w:bottom w:val="none" w:sz="0" w:space="0" w:color="auto"/>
        <w:right w:val="none" w:sz="0" w:space="0" w:color="auto"/>
      </w:divBdr>
      <w:divsChild>
        <w:div w:id="1257010307">
          <w:marLeft w:val="0"/>
          <w:marRight w:val="0"/>
          <w:marTop w:val="0"/>
          <w:marBottom w:val="0"/>
          <w:divBdr>
            <w:top w:val="none" w:sz="0" w:space="0" w:color="auto"/>
            <w:left w:val="none" w:sz="0" w:space="0" w:color="auto"/>
            <w:bottom w:val="none" w:sz="0" w:space="0" w:color="auto"/>
            <w:right w:val="none" w:sz="0" w:space="0" w:color="auto"/>
          </w:divBdr>
          <w:divsChild>
            <w:div w:id="209147175">
              <w:marLeft w:val="0"/>
              <w:marRight w:val="0"/>
              <w:marTop w:val="0"/>
              <w:marBottom w:val="0"/>
              <w:divBdr>
                <w:top w:val="none" w:sz="0" w:space="0" w:color="auto"/>
                <w:left w:val="none" w:sz="0" w:space="0" w:color="auto"/>
                <w:bottom w:val="none" w:sz="0" w:space="0" w:color="auto"/>
                <w:right w:val="none" w:sz="0" w:space="0" w:color="auto"/>
              </w:divBdr>
            </w:div>
          </w:divsChild>
        </w:div>
        <w:div w:id="1028875690">
          <w:marLeft w:val="0"/>
          <w:marRight w:val="0"/>
          <w:marTop w:val="0"/>
          <w:marBottom w:val="0"/>
          <w:divBdr>
            <w:top w:val="none" w:sz="0" w:space="0" w:color="auto"/>
            <w:left w:val="none" w:sz="0" w:space="0" w:color="auto"/>
            <w:bottom w:val="none" w:sz="0" w:space="0" w:color="auto"/>
            <w:right w:val="none" w:sz="0" w:space="0" w:color="auto"/>
          </w:divBdr>
          <w:divsChild>
            <w:div w:id="4291477">
              <w:marLeft w:val="0"/>
              <w:marRight w:val="0"/>
              <w:marTop w:val="0"/>
              <w:marBottom w:val="0"/>
              <w:divBdr>
                <w:top w:val="none" w:sz="0" w:space="0" w:color="auto"/>
                <w:left w:val="none" w:sz="0" w:space="0" w:color="auto"/>
                <w:bottom w:val="none" w:sz="0" w:space="0" w:color="auto"/>
                <w:right w:val="none" w:sz="0" w:space="0" w:color="auto"/>
              </w:divBdr>
            </w:div>
          </w:divsChild>
        </w:div>
        <w:div w:id="773597519">
          <w:marLeft w:val="0"/>
          <w:marRight w:val="0"/>
          <w:marTop w:val="0"/>
          <w:marBottom w:val="0"/>
          <w:divBdr>
            <w:top w:val="none" w:sz="0" w:space="0" w:color="auto"/>
            <w:left w:val="none" w:sz="0" w:space="0" w:color="auto"/>
            <w:bottom w:val="none" w:sz="0" w:space="0" w:color="auto"/>
            <w:right w:val="none" w:sz="0" w:space="0" w:color="auto"/>
          </w:divBdr>
          <w:divsChild>
            <w:div w:id="1465998544">
              <w:marLeft w:val="0"/>
              <w:marRight w:val="0"/>
              <w:marTop w:val="0"/>
              <w:marBottom w:val="0"/>
              <w:divBdr>
                <w:top w:val="none" w:sz="0" w:space="0" w:color="auto"/>
                <w:left w:val="none" w:sz="0" w:space="0" w:color="auto"/>
                <w:bottom w:val="none" w:sz="0" w:space="0" w:color="auto"/>
                <w:right w:val="none" w:sz="0" w:space="0" w:color="auto"/>
              </w:divBdr>
            </w:div>
          </w:divsChild>
        </w:div>
        <w:div w:id="2082212728">
          <w:marLeft w:val="0"/>
          <w:marRight w:val="0"/>
          <w:marTop w:val="0"/>
          <w:marBottom w:val="0"/>
          <w:divBdr>
            <w:top w:val="none" w:sz="0" w:space="0" w:color="auto"/>
            <w:left w:val="none" w:sz="0" w:space="0" w:color="auto"/>
            <w:bottom w:val="none" w:sz="0" w:space="0" w:color="auto"/>
            <w:right w:val="none" w:sz="0" w:space="0" w:color="auto"/>
          </w:divBdr>
          <w:divsChild>
            <w:div w:id="1356886784">
              <w:marLeft w:val="0"/>
              <w:marRight w:val="0"/>
              <w:marTop w:val="0"/>
              <w:marBottom w:val="0"/>
              <w:divBdr>
                <w:top w:val="none" w:sz="0" w:space="0" w:color="auto"/>
                <w:left w:val="none" w:sz="0" w:space="0" w:color="auto"/>
                <w:bottom w:val="none" w:sz="0" w:space="0" w:color="auto"/>
                <w:right w:val="none" w:sz="0" w:space="0" w:color="auto"/>
              </w:divBdr>
            </w:div>
          </w:divsChild>
        </w:div>
        <w:div w:id="1673489663">
          <w:marLeft w:val="0"/>
          <w:marRight w:val="0"/>
          <w:marTop w:val="0"/>
          <w:marBottom w:val="0"/>
          <w:divBdr>
            <w:top w:val="none" w:sz="0" w:space="0" w:color="auto"/>
            <w:left w:val="none" w:sz="0" w:space="0" w:color="auto"/>
            <w:bottom w:val="none" w:sz="0" w:space="0" w:color="auto"/>
            <w:right w:val="none" w:sz="0" w:space="0" w:color="auto"/>
          </w:divBdr>
          <w:divsChild>
            <w:div w:id="113790303">
              <w:marLeft w:val="0"/>
              <w:marRight w:val="0"/>
              <w:marTop w:val="0"/>
              <w:marBottom w:val="0"/>
              <w:divBdr>
                <w:top w:val="none" w:sz="0" w:space="0" w:color="auto"/>
                <w:left w:val="none" w:sz="0" w:space="0" w:color="auto"/>
                <w:bottom w:val="none" w:sz="0" w:space="0" w:color="auto"/>
                <w:right w:val="none" w:sz="0" w:space="0" w:color="auto"/>
              </w:divBdr>
            </w:div>
          </w:divsChild>
        </w:div>
        <w:div w:id="893083825">
          <w:marLeft w:val="0"/>
          <w:marRight w:val="0"/>
          <w:marTop w:val="0"/>
          <w:marBottom w:val="0"/>
          <w:divBdr>
            <w:top w:val="none" w:sz="0" w:space="0" w:color="auto"/>
            <w:left w:val="none" w:sz="0" w:space="0" w:color="auto"/>
            <w:bottom w:val="none" w:sz="0" w:space="0" w:color="auto"/>
            <w:right w:val="none" w:sz="0" w:space="0" w:color="auto"/>
          </w:divBdr>
          <w:divsChild>
            <w:div w:id="435685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92953">
      <w:bodyDiv w:val="1"/>
      <w:marLeft w:val="0"/>
      <w:marRight w:val="0"/>
      <w:marTop w:val="0"/>
      <w:marBottom w:val="0"/>
      <w:divBdr>
        <w:top w:val="none" w:sz="0" w:space="0" w:color="auto"/>
        <w:left w:val="none" w:sz="0" w:space="0" w:color="auto"/>
        <w:bottom w:val="none" w:sz="0" w:space="0" w:color="auto"/>
        <w:right w:val="none" w:sz="0" w:space="0" w:color="auto"/>
      </w:divBdr>
    </w:div>
    <w:div w:id="693193835">
      <w:bodyDiv w:val="1"/>
      <w:marLeft w:val="0"/>
      <w:marRight w:val="0"/>
      <w:marTop w:val="0"/>
      <w:marBottom w:val="0"/>
      <w:divBdr>
        <w:top w:val="none" w:sz="0" w:space="0" w:color="auto"/>
        <w:left w:val="none" w:sz="0" w:space="0" w:color="auto"/>
        <w:bottom w:val="none" w:sz="0" w:space="0" w:color="auto"/>
        <w:right w:val="none" w:sz="0" w:space="0" w:color="auto"/>
      </w:divBdr>
    </w:div>
    <w:div w:id="914779082">
      <w:bodyDiv w:val="1"/>
      <w:marLeft w:val="0"/>
      <w:marRight w:val="0"/>
      <w:marTop w:val="0"/>
      <w:marBottom w:val="0"/>
      <w:divBdr>
        <w:top w:val="none" w:sz="0" w:space="0" w:color="auto"/>
        <w:left w:val="none" w:sz="0" w:space="0" w:color="auto"/>
        <w:bottom w:val="none" w:sz="0" w:space="0" w:color="auto"/>
        <w:right w:val="none" w:sz="0" w:space="0" w:color="auto"/>
      </w:divBdr>
    </w:div>
    <w:div w:id="1521237803">
      <w:bodyDiv w:val="1"/>
      <w:marLeft w:val="0"/>
      <w:marRight w:val="0"/>
      <w:marTop w:val="0"/>
      <w:marBottom w:val="0"/>
      <w:divBdr>
        <w:top w:val="none" w:sz="0" w:space="0" w:color="auto"/>
        <w:left w:val="none" w:sz="0" w:space="0" w:color="auto"/>
        <w:bottom w:val="none" w:sz="0" w:space="0" w:color="auto"/>
        <w:right w:val="none" w:sz="0" w:space="0" w:color="auto"/>
      </w:divBdr>
    </w:div>
    <w:div w:id="1795249736">
      <w:bodyDiv w:val="1"/>
      <w:marLeft w:val="0"/>
      <w:marRight w:val="0"/>
      <w:marTop w:val="0"/>
      <w:marBottom w:val="0"/>
      <w:divBdr>
        <w:top w:val="none" w:sz="0" w:space="0" w:color="auto"/>
        <w:left w:val="none" w:sz="0" w:space="0" w:color="auto"/>
        <w:bottom w:val="none" w:sz="0" w:space="0" w:color="auto"/>
        <w:right w:val="none" w:sz="0" w:space="0" w:color="auto"/>
      </w:divBdr>
      <w:divsChild>
        <w:div w:id="1351181984">
          <w:marLeft w:val="0"/>
          <w:marRight w:val="0"/>
          <w:marTop w:val="0"/>
          <w:marBottom w:val="0"/>
          <w:divBdr>
            <w:top w:val="none" w:sz="0" w:space="0" w:color="auto"/>
            <w:left w:val="none" w:sz="0" w:space="0" w:color="auto"/>
            <w:bottom w:val="none" w:sz="0" w:space="0" w:color="auto"/>
            <w:right w:val="none" w:sz="0" w:space="0" w:color="auto"/>
          </w:divBdr>
          <w:divsChild>
            <w:div w:id="2038694841">
              <w:marLeft w:val="0"/>
              <w:marRight w:val="0"/>
              <w:marTop w:val="0"/>
              <w:marBottom w:val="0"/>
              <w:divBdr>
                <w:top w:val="none" w:sz="0" w:space="0" w:color="auto"/>
                <w:left w:val="none" w:sz="0" w:space="0" w:color="auto"/>
                <w:bottom w:val="none" w:sz="0" w:space="0" w:color="auto"/>
                <w:right w:val="none" w:sz="0" w:space="0" w:color="auto"/>
              </w:divBdr>
            </w:div>
          </w:divsChild>
        </w:div>
        <w:div w:id="1628658737">
          <w:marLeft w:val="0"/>
          <w:marRight w:val="0"/>
          <w:marTop w:val="0"/>
          <w:marBottom w:val="0"/>
          <w:divBdr>
            <w:top w:val="none" w:sz="0" w:space="0" w:color="auto"/>
            <w:left w:val="none" w:sz="0" w:space="0" w:color="auto"/>
            <w:bottom w:val="none" w:sz="0" w:space="0" w:color="auto"/>
            <w:right w:val="none" w:sz="0" w:space="0" w:color="auto"/>
          </w:divBdr>
          <w:divsChild>
            <w:div w:id="471825372">
              <w:marLeft w:val="0"/>
              <w:marRight w:val="0"/>
              <w:marTop w:val="0"/>
              <w:marBottom w:val="0"/>
              <w:divBdr>
                <w:top w:val="none" w:sz="0" w:space="0" w:color="auto"/>
                <w:left w:val="none" w:sz="0" w:space="0" w:color="auto"/>
                <w:bottom w:val="none" w:sz="0" w:space="0" w:color="auto"/>
                <w:right w:val="none" w:sz="0" w:space="0" w:color="auto"/>
              </w:divBdr>
            </w:div>
          </w:divsChild>
        </w:div>
        <w:div w:id="787702808">
          <w:marLeft w:val="0"/>
          <w:marRight w:val="0"/>
          <w:marTop w:val="0"/>
          <w:marBottom w:val="0"/>
          <w:divBdr>
            <w:top w:val="none" w:sz="0" w:space="0" w:color="auto"/>
            <w:left w:val="none" w:sz="0" w:space="0" w:color="auto"/>
            <w:bottom w:val="none" w:sz="0" w:space="0" w:color="auto"/>
            <w:right w:val="none" w:sz="0" w:space="0" w:color="auto"/>
          </w:divBdr>
          <w:divsChild>
            <w:div w:id="1458179494">
              <w:marLeft w:val="0"/>
              <w:marRight w:val="0"/>
              <w:marTop w:val="0"/>
              <w:marBottom w:val="0"/>
              <w:divBdr>
                <w:top w:val="none" w:sz="0" w:space="0" w:color="auto"/>
                <w:left w:val="none" w:sz="0" w:space="0" w:color="auto"/>
                <w:bottom w:val="none" w:sz="0" w:space="0" w:color="auto"/>
                <w:right w:val="none" w:sz="0" w:space="0" w:color="auto"/>
              </w:divBdr>
            </w:div>
          </w:divsChild>
        </w:div>
        <w:div w:id="1591700807">
          <w:marLeft w:val="0"/>
          <w:marRight w:val="0"/>
          <w:marTop w:val="0"/>
          <w:marBottom w:val="0"/>
          <w:divBdr>
            <w:top w:val="none" w:sz="0" w:space="0" w:color="auto"/>
            <w:left w:val="none" w:sz="0" w:space="0" w:color="auto"/>
            <w:bottom w:val="none" w:sz="0" w:space="0" w:color="auto"/>
            <w:right w:val="none" w:sz="0" w:space="0" w:color="auto"/>
          </w:divBdr>
          <w:divsChild>
            <w:div w:id="86122741">
              <w:marLeft w:val="0"/>
              <w:marRight w:val="0"/>
              <w:marTop w:val="0"/>
              <w:marBottom w:val="0"/>
              <w:divBdr>
                <w:top w:val="none" w:sz="0" w:space="0" w:color="auto"/>
                <w:left w:val="none" w:sz="0" w:space="0" w:color="auto"/>
                <w:bottom w:val="none" w:sz="0" w:space="0" w:color="auto"/>
                <w:right w:val="none" w:sz="0" w:space="0" w:color="auto"/>
              </w:divBdr>
            </w:div>
          </w:divsChild>
        </w:div>
        <w:div w:id="368915686">
          <w:marLeft w:val="0"/>
          <w:marRight w:val="0"/>
          <w:marTop w:val="0"/>
          <w:marBottom w:val="0"/>
          <w:divBdr>
            <w:top w:val="none" w:sz="0" w:space="0" w:color="auto"/>
            <w:left w:val="none" w:sz="0" w:space="0" w:color="auto"/>
            <w:bottom w:val="none" w:sz="0" w:space="0" w:color="auto"/>
            <w:right w:val="none" w:sz="0" w:space="0" w:color="auto"/>
          </w:divBdr>
          <w:divsChild>
            <w:div w:id="1420177375">
              <w:marLeft w:val="0"/>
              <w:marRight w:val="0"/>
              <w:marTop w:val="0"/>
              <w:marBottom w:val="0"/>
              <w:divBdr>
                <w:top w:val="none" w:sz="0" w:space="0" w:color="auto"/>
                <w:left w:val="none" w:sz="0" w:space="0" w:color="auto"/>
                <w:bottom w:val="none" w:sz="0" w:space="0" w:color="auto"/>
                <w:right w:val="none" w:sz="0" w:space="0" w:color="auto"/>
              </w:divBdr>
            </w:div>
          </w:divsChild>
        </w:div>
        <w:div w:id="39864680">
          <w:marLeft w:val="0"/>
          <w:marRight w:val="0"/>
          <w:marTop w:val="0"/>
          <w:marBottom w:val="0"/>
          <w:divBdr>
            <w:top w:val="none" w:sz="0" w:space="0" w:color="auto"/>
            <w:left w:val="none" w:sz="0" w:space="0" w:color="auto"/>
            <w:bottom w:val="none" w:sz="0" w:space="0" w:color="auto"/>
            <w:right w:val="none" w:sz="0" w:space="0" w:color="auto"/>
          </w:divBdr>
          <w:divsChild>
            <w:div w:id="1619221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49042">
      <w:bodyDiv w:val="1"/>
      <w:marLeft w:val="0"/>
      <w:marRight w:val="0"/>
      <w:marTop w:val="0"/>
      <w:marBottom w:val="0"/>
      <w:divBdr>
        <w:top w:val="none" w:sz="0" w:space="0" w:color="auto"/>
        <w:left w:val="none" w:sz="0" w:space="0" w:color="auto"/>
        <w:bottom w:val="none" w:sz="0" w:space="0" w:color="auto"/>
        <w:right w:val="none" w:sz="0" w:space="0" w:color="auto"/>
      </w:divBdr>
    </w:div>
    <w:div w:id="2080589101">
      <w:bodyDiv w:val="1"/>
      <w:marLeft w:val="0"/>
      <w:marRight w:val="0"/>
      <w:marTop w:val="0"/>
      <w:marBottom w:val="0"/>
      <w:divBdr>
        <w:top w:val="none" w:sz="0" w:space="0" w:color="auto"/>
        <w:left w:val="none" w:sz="0" w:space="0" w:color="auto"/>
        <w:bottom w:val="none" w:sz="0" w:space="0" w:color="auto"/>
        <w:right w:val="none" w:sz="0" w:space="0" w:color="auto"/>
      </w:divBdr>
    </w:div>
    <w:div w:id="2144032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1</Pages>
  <Words>475</Words>
  <Characters>2714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12</cp:revision>
  <dcterms:created xsi:type="dcterms:W3CDTF">2025-04-04T11:30:00Z</dcterms:created>
  <dcterms:modified xsi:type="dcterms:W3CDTF">2025-04-07T07:53:00Z</dcterms:modified>
</cp:coreProperties>
</file>